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0" w:rsidRPr="00927370" w:rsidRDefault="00927370" w:rsidP="00927370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27370"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 wp14:anchorId="195FFC32" wp14:editId="125AD7DE">
            <wp:extent cx="651510" cy="1075113"/>
            <wp:effectExtent l="19050" t="0" r="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370" w:rsidRPr="00927370" w:rsidRDefault="00927370" w:rsidP="0092737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92737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КЕМЕРОВСКАЯ ОБЛАСТЬ - КУЗБАСС</w:t>
      </w:r>
    </w:p>
    <w:p w:rsidR="00927370" w:rsidRPr="00927370" w:rsidRDefault="00927370" w:rsidP="00927370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 w:themeColor="text1"/>
          <w:sz w:val="32"/>
          <w:szCs w:val="32"/>
          <w:lang w:eastAsia="ru-RU"/>
        </w:rPr>
      </w:pPr>
      <w:r w:rsidRPr="0092737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НОВОКУЗНЕЦКИЙ ГОРОДСКОЙ ОКРУГ</w:t>
      </w:r>
    </w:p>
    <w:p w:rsidR="00927370" w:rsidRPr="00927370" w:rsidRDefault="00927370" w:rsidP="0092737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92737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АДМИНИСТРАЦИЯ ГОРОДА НОВОКУЗНЕЦКА</w:t>
      </w:r>
    </w:p>
    <w:p w:rsidR="00927370" w:rsidRPr="00927370" w:rsidRDefault="00927370" w:rsidP="00927370">
      <w:pPr>
        <w:pBdr>
          <w:bottom w:val="double" w:sz="4" w:space="6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92737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ПОСТАНОВЛЕНИЕ</w:t>
      </w:r>
    </w:p>
    <w:p w:rsidR="00927370" w:rsidRPr="00927370" w:rsidRDefault="00927370" w:rsidP="009273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7370" w:rsidRPr="00927370" w:rsidRDefault="00927370" w:rsidP="009273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7370">
        <w:rPr>
          <w:rFonts w:ascii="Times New Roman" w:hAnsi="Times New Roman"/>
          <w:color w:val="000000" w:themeColor="text1"/>
          <w:sz w:val="28"/>
          <w:szCs w:val="28"/>
        </w:rPr>
        <w:t>от _____________ № _______</w:t>
      </w:r>
    </w:p>
    <w:p w:rsidR="00927370" w:rsidRPr="00927370" w:rsidRDefault="00927370" w:rsidP="009273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7370" w:rsidRPr="00927370" w:rsidRDefault="00927370" w:rsidP="009273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7370" w:rsidRPr="00927370" w:rsidRDefault="00927370" w:rsidP="009273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Pr="00927370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927370">
        <w:rPr>
          <w:rFonts w:ascii="Times New Roman" w:hAnsi="Times New Roman"/>
          <w:sz w:val="28"/>
          <w:szCs w:val="28"/>
        </w:rPr>
        <w:br/>
        <w:t>от 18.04.2014 №61 «Об утверждении</w:t>
      </w:r>
      <w:r w:rsidRPr="00927370">
        <w:rPr>
          <w:rFonts w:ascii="Times New Roman" w:hAnsi="Times New Roman"/>
          <w:sz w:val="28"/>
          <w:szCs w:val="28"/>
        </w:rPr>
        <w:br/>
        <w:t>схем размещения нестационарных</w:t>
      </w:r>
      <w:r w:rsidRPr="00927370">
        <w:rPr>
          <w:rFonts w:ascii="Times New Roman" w:hAnsi="Times New Roman"/>
          <w:sz w:val="28"/>
          <w:szCs w:val="28"/>
        </w:rPr>
        <w:br/>
        <w:t>торговых объектов на территории</w:t>
      </w:r>
      <w:r w:rsidRPr="00927370">
        <w:rPr>
          <w:rFonts w:ascii="Times New Roman" w:hAnsi="Times New Roman"/>
          <w:sz w:val="28"/>
          <w:szCs w:val="28"/>
        </w:rPr>
        <w:br/>
        <w:t>Новокузнецкого городского округа»</w:t>
      </w:r>
    </w:p>
    <w:p w:rsidR="00927370" w:rsidRPr="00927370" w:rsidRDefault="00927370" w:rsidP="00927370">
      <w:pPr>
        <w:spacing w:after="0"/>
        <w:rPr>
          <w:rFonts w:ascii="Times New Roman" w:hAnsi="Times New Roman"/>
          <w:sz w:val="24"/>
          <w:szCs w:val="24"/>
        </w:rPr>
      </w:pPr>
    </w:p>
    <w:p w:rsidR="00927370" w:rsidRPr="00927370" w:rsidRDefault="00927370" w:rsidP="00927370">
      <w:pPr>
        <w:spacing w:after="0"/>
        <w:rPr>
          <w:rFonts w:ascii="Times New Roman" w:hAnsi="Times New Roman"/>
          <w:sz w:val="24"/>
          <w:szCs w:val="24"/>
        </w:rPr>
      </w:pP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в целях приведения правового акта администрации города Новокузнецка в соответствие с действующим законодательством, упорядочения размещения нестационарных торговых объектов на территории Новокузнецкого городского округа, руководствуясь статьями 40 Устава Новокузнецкого городского округа:</w:t>
      </w:r>
    </w:p>
    <w:p w:rsidR="00927370" w:rsidRPr="00927370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70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города Новокузнецка</w:t>
      </w:r>
      <w:r w:rsidRPr="00927370">
        <w:rPr>
          <w:rFonts w:ascii="Times New Roman" w:hAnsi="Times New Roman" w:cs="Times New Roman"/>
          <w:sz w:val="28"/>
          <w:szCs w:val="28"/>
        </w:rPr>
        <w:br/>
        <w:t>от 18.04.2014 №61 «Об утверждении схем размещения нестационарных торговых объектов на территории Новокузнецкого городского округа» изменения согласно приложению к настоящему постановлению.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2. Управлению потребительского рынка и развития предпринимательства администрации города Новокузнецка: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1) разместить схемы размещения нестационарных торговых объектов на территории Новокузнецкого городского округа с учетом изменений, внесенных настоящим постановлением, на официальном сайте администрации города Новокузнецка в информационно-телекоммуникационной сети «Интернет»;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 xml:space="preserve">2) направить схемы размещения нестационарных торговых объектов на территории Новокузнецкого городского округа с учетом изменений, внесенных настоящим постановлением, в Министерство промышленности и </w:t>
      </w:r>
      <w:r w:rsidRPr="00927370">
        <w:rPr>
          <w:rFonts w:ascii="Times New Roman" w:hAnsi="Times New Roman"/>
          <w:sz w:val="28"/>
          <w:szCs w:val="28"/>
        </w:rPr>
        <w:lastRenderedPageBreak/>
        <w:t>торговли Кузбасса для размещения их на официальном сайте Министерства промышленности и торговли Кузбасса в информационно-телекоммуникационной сети «Интернет».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3. 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«Новокузнецк».</w:t>
      </w:r>
    </w:p>
    <w:p w:rsidR="00927370" w:rsidRPr="00927370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70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после его официального опубликования.</w:t>
      </w:r>
    </w:p>
    <w:p w:rsidR="00927370" w:rsidRPr="00927370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70">
        <w:rPr>
          <w:rFonts w:ascii="Times New Roman" w:hAnsi="Times New Roman" w:cs="Times New Roman"/>
          <w:sz w:val="28"/>
          <w:szCs w:val="28"/>
        </w:rPr>
        <w:t>5. Контроль за исполнением настоящего постановления возложить на первого заместителя Главы</w:t>
      </w:r>
      <w:bookmarkStart w:id="0" w:name="ТекстовоеПоле5"/>
      <w:r w:rsidRPr="00927370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927370" w:rsidRPr="00927370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370" w:rsidRPr="00927370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370" w:rsidRPr="00927370" w:rsidRDefault="00927370" w:rsidP="009273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927370" w:rsidRPr="00927370" w:rsidTr="00933CFE">
        <w:tc>
          <w:tcPr>
            <w:tcW w:w="4926" w:type="dxa"/>
          </w:tcPr>
          <w:p w:rsidR="00927370" w:rsidRPr="00927370" w:rsidRDefault="00927370" w:rsidP="00933C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70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27" w:type="dxa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7370">
              <w:rPr>
                <w:rFonts w:ascii="Times New Roman" w:hAnsi="Times New Roman"/>
                <w:sz w:val="28"/>
                <w:szCs w:val="28"/>
              </w:rPr>
              <w:t>С.Н. Кузнецов</w:t>
            </w:r>
          </w:p>
        </w:tc>
      </w:tr>
    </w:tbl>
    <w:p w:rsidR="00927370" w:rsidRPr="00927370" w:rsidRDefault="00927370" w:rsidP="00927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br w:type="page"/>
      </w:r>
      <w:r w:rsidRPr="00927370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27370">
        <w:rPr>
          <w:rFonts w:ascii="Times New Roman" w:hAnsi="Times New Roman"/>
          <w:sz w:val="28"/>
          <w:szCs w:val="28"/>
        </w:rPr>
        <w:br/>
        <w:t xml:space="preserve"> к постановлению администрации</w:t>
      </w:r>
      <w:r w:rsidRPr="00927370">
        <w:rPr>
          <w:rFonts w:ascii="Times New Roman" w:hAnsi="Times New Roman"/>
          <w:sz w:val="28"/>
          <w:szCs w:val="28"/>
        </w:rPr>
        <w:br/>
        <w:t>города Новокузнецка</w:t>
      </w:r>
    </w:p>
    <w:p w:rsidR="00927370" w:rsidRPr="00927370" w:rsidRDefault="00927370" w:rsidP="0092737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от ____________ № _______</w:t>
      </w:r>
    </w:p>
    <w:p w:rsidR="00927370" w:rsidRPr="00927370" w:rsidRDefault="00927370" w:rsidP="00927370">
      <w:pPr>
        <w:spacing w:before="360" w:after="24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Изменения в постановление администрации</w:t>
      </w:r>
      <w:r w:rsidRPr="00927370">
        <w:rPr>
          <w:rFonts w:ascii="Times New Roman" w:hAnsi="Times New Roman"/>
          <w:sz w:val="28"/>
          <w:szCs w:val="28"/>
        </w:rPr>
        <w:br/>
        <w:t xml:space="preserve">города Новокузнецка </w:t>
      </w:r>
      <w:r w:rsidRPr="00927370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927370">
        <w:rPr>
          <w:rFonts w:ascii="Times New Roman" w:hAnsi="Times New Roman"/>
          <w:bCs/>
          <w:sz w:val="28"/>
          <w:szCs w:val="28"/>
        </w:rPr>
        <w:br/>
        <w:t>схем размещения нестационарных торговых объектов</w:t>
      </w:r>
      <w:r w:rsidRPr="00927370">
        <w:rPr>
          <w:rFonts w:ascii="Times New Roman" w:hAnsi="Times New Roman"/>
          <w:bCs/>
          <w:sz w:val="28"/>
          <w:szCs w:val="28"/>
        </w:rPr>
        <w:br/>
        <w:t>на территории Новокузнецкого городского округа»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1. В приложении №1 «Схема размещения нестационарных торговых объектов на территории Центрального района Новокузнецкого городского округа»:</w:t>
      </w:r>
    </w:p>
    <w:p w:rsid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1) пункты 42, 55, 108, 253, 313, 342, 352, 364, 425 признать утратившими силу;</w:t>
      </w:r>
    </w:p>
    <w:p w:rsidR="00AF40D8" w:rsidRPr="00927370" w:rsidRDefault="00AF40D8" w:rsidP="00AF4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F40D8">
        <w:rPr>
          <w:rFonts w:ascii="Times New Roman" w:hAnsi="Times New Roman"/>
          <w:sz w:val="28"/>
          <w:szCs w:val="28"/>
        </w:rPr>
        <w:t xml:space="preserve"> </w:t>
      </w:r>
      <w:r w:rsidRPr="00927370">
        <w:rPr>
          <w:rFonts w:ascii="Times New Roman" w:hAnsi="Times New Roman"/>
          <w:sz w:val="28"/>
          <w:szCs w:val="28"/>
        </w:rPr>
        <w:t xml:space="preserve">в графе «Специализация торговли» пункта </w:t>
      </w:r>
      <w:r>
        <w:rPr>
          <w:rFonts w:ascii="Times New Roman" w:hAnsi="Times New Roman"/>
          <w:sz w:val="28"/>
          <w:szCs w:val="28"/>
        </w:rPr>
        <w:t>284</w:t>
      </w:r>
      <w:r w:rsidRPr="00927370">
        <w:rPr>
          <w:rFonts w:ascii="Times New Roman" w:hAnsi="Times New Roman"/>
          <w:sz w:val="28"/>
          <w:szCs w:val="28"/>
        </w:rPr>
        <w:t xml:space="preserve">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>
        <w:rPr>
          <w:rFonts w:ascii="Times New Roman" w:hAnsi="Times New Roman"/>
          <w:sz w:val="28"/>
          <w:szCs w:val="28"/>
        </w:rPr>
        <w:t>»</w:t>
      </w:r>
      <w:r w:rsidRPr="00927370">
        <w:rPr>
          <w:rFonts w:ascii="Times New Roman" w:hAnsi="Times New Roman"/>
          <w:sz w:val="28"/>
          <w:szCs w:val="28"/>
        </w:rPr>
        <w:t>;</w:t>
      </w:r>
    </w:p>
    <w:p w:rsidR="00927370" w:rsidRPr="00927370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7370" w:rsidRPr="00927370">
        <w:rPr>
          <w:rFonts w:ascii="Times New Roman" w:hAnsi="Times New Roman"/>
          <w:sz w:val="28"/>
          <w:szCs w:val="28"/>
        </w:rPr>
        <w:t>) в графе «Специализация торговли» пункта 430 слова «</w:t>
      </w:r>
      <w:r w:rsidR="00927370"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="00927370" w:rsidRPr="00927370">
        <w:rPr>
          <w:rFonts w:ascii="Times New Roman" w:hAnsi="Times New Roman"/>
          <w:sz w:val="28"/>
          <w:szCs w:val="28"/>
        </w:rPr>
        <w:t>» заменить словом «</w:t>
      </w:r>
      <w:r w:rsidR="00927370" w:rsidRPr="00927370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="00927370"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7370" w:rsidRPr="00927370">
        <w:rPr>
          <w:rFonts w:ascii="Times New Roman" w:hAnsi="Times New Roman"/>
          <w:sz w:val="28"/>
          <w:szCs w:val="28"/>
        </w:rPr>
        <w:t>) пункт 434 признать утратившим силу;</w:t>
      </w:r>
    </w:p>
    <w:p w:rsidR="00927370" w:rsidRPr="00927370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7370" w:rsidRPr="00927370">
        <w:rPr>
          <w:rFonts w:ascii="Times New Roman" w:hAnsi="Times New Roman"/>
          <w:sz w:val="28"/>
          <w:szCs w:val="28"/>
        </w:rPr>
        <w:t>) в графе «Специализация торговли» пункта 443 слова «</w:t>
      </w:r>
      <w:r w:rsidR="00927370"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="00927370" w:rsidRPr="00927370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927370"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="00927370"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7370" w:rsidRPr="00927370">
        <w:rPr>
          <w:rFonts w:ascii="Times New Roman" w:hAnsi="Times New Roman"/>
          <w:sz w:val="28"/>
          <w:szCs w:val="28"/>
        </w:rPr>
        <w:t>) пункт 535 признать утратившим силу;</w:t>
      </w:r>
    </w:p>
    <w:p w:rsidR="00927370" w:rsidRPr="00927370" w:rsidRDefault="00AF40D8" w:rsidP="009273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7370" w:rsidRPr="00927370">
        <w:rPr>
          <w:rFonts w:ascii="Times New Roman" w:hAnsi="Times New Roman"/>
          <w:sz w:val="28"/>
          <w:szCs w:val="28"/>
        </w:rPr>
        <w:t>) дополнить пунктами 541–543 следующего содержания:</w:t>
      </w:r>
    </w:p>
    <w:p w:rsidR="00927370" w:rsidRPr="00927370" w:rsidRDefault="00927370" w:rsidP="00927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«</w:t>
      </w:r>
    </w:p>
    <w:tbl>
      <w:tblPr>
        <w:tblStyle w:val="a3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1993"/>
        <w:gridCol w:w="644"/>
        <w:gridCol w:w="575"/>
        <w:gridCol w:w="1134"/>
        <w:gridCol w:w="2275"/>
        <w:gridCol w:w="2009"/>
      </w:tblGrid>
      <w:tr w:rsidR="00927370" w:rsidRPr="00927370" w:rsidTr="00933CF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927370" w:rsidRDefault="00927370" w:rsidP="00933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541.</w:t>
            </w:r>
          </w:p>
        </w:tc>
        <w:tc>
          <w:tcPr>
            <w:tcW w:w="2110" w:type="dxa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улица Филиппова, 7</w:t>
            </w:r>
          </w:p>
        </w:tc>
        <w:tc>
          <w:tcPr>
            <w:tcW w:w="671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7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3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специализированная (продажа</w:t>
            </w:r>
            <w:r w:rsidRPr="00927370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продукции общественного питания)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927370" w:rsidRPr="00927370" w:rsidTr="00933CF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927370" w:rsidRDefault="00927370" w:rsidP="00933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542.</w:t>
            </w:r>
          </w:p>
        </w:tc>
        <w:tc>
          <w:tcPr>
            <w:tcW w:w="2110" w:type="dxa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проспект Строителей, остановка «</w:t>
            </w:r>
            <w:proofErr w:type="spellStart"/>
            <w:r w:rsidRPr="00927370">
              <w:rPr>
                <w:rFonts w:ascii="Times New Roman" w:hAnsi="Times New Roman"/>
                <w:sz w:val="24"/>
                <w:szCs w:val="24"/>
              </w:rPr>
              <w:t>Рембыттехника</w:t>
            </w:r>
            <w:proofErr w:type="spellEnd"/>
            <w:r w:rsidRPr="00927370">
              <w:rPr>
                <w:rFonts w:ascii="Times New Roman" w:hAnsi="Times New Roman"/>
                <w:sz w:val="24"/>
                <w:szCs w:val="24"/>
              </w:rPr>
              <w:t>» (встроенный в ограждение подземного перехода)</w:t>
            </w:r>
          </w:p>
        </w:tc>
        <w:tc>
          <w:tcPr>
            <w:tcW w:w="671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7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3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специализированная (продажа</w:t>
            </w:r>
            <w:r w:rsidRPr="00927370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продукции общественного питания)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927370" w:rsidRPr="00927370" w:rsidTr="00933CFE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927370" w:rsidRDefault="00927370" w:rsidP="00933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543.</w:t>
            </w:r>
          </w:p>
        </w:tc>
        <w:tc>
          <w:tcPr>
            <w:tcW w:w="2110" w:type="dxa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 xml:space="preserve">улица Кирова, 50 остановка «Сити </w:t>
            </w:r>
            <w:proofErr w:type="spellStart"/>
            <w:r w:rsidRPr="00927370"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 w:rsidRPr="00927370">
              <w:rPr>
                <w:rFonts w:ascii="Times New Roman" w:hAnsi="Times New Roman"/>
                <w:sz w:val="24"/>
                <w:szCs w:val="24"/>
              </w:rPr>
              <w:t xml:space="preserve">» (встроенный в </w:t>
            </w:r>
            <w:r w:rsidRPr="00927370">
              <w:rPr>
                <w:rFonts w:ascii="Times New Roman" w:hAnsi="Times New Roman"/>
                <w:sz w:val="24"/>
                <w:szCs w:val="24"/>
              </w:rPr>
              <w:lastRenderedPageBreak/>
              <w:t>ограждение подземного перехода)</w:t>
            </w:r>
          </w:p>
        </w:tc>
        <w:tc>
          <w:tcPr>
            <w:tcW w:w="671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7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специализированная (продажа</w:t>
            </w:r>
            <w:r w:rsidRPr="00927370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продукции </w:t>
            </w:r>
            <w:r w:rsidRPr="009273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общественного питания)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70" w:rsidRPr="00927370" w:rsidRDefault="00927370" w:rsidP="009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</w:tr>
    </w:tbl>
    <w:p w:rsidR="00927370" w:rsidRPr="00927370" w:rsidRDefault="00927370" w:rsidP="0092737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AF40D8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7370" w:rsidRPr="00927370">
        <w:rPr>
          <w:rFonts w:ascii="Times New Roman" w:hAnsi="Times New Roman"/>
          <w:sz w:val="28"/>
          <w:szCs w:val="28"/>
        </w:rPr>
        <w:t>) в приложении «Ситуационные планы размещения нестационарных торговых объектов на территории Центрального района Новокузнецкого городского округа»:</w:t>
      </w:r>
    </w:p>
    <w:p w:rsid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таблицы и схемы мест размещения с условными обозначениями порядковых номеров пунктов 42, 55, 108, 253, 313, 342, 352, 364, 425 текстового раздела схемы признать утратившими силу;</w:t>
      </w:r>
    </w:p>
    <w:p w:rsidR="00AF40D8" w:rsidRPr="00927370" w:rsidRDefault="00AF40D8" w:rsidP="00AF4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 xml:space="preserve">– в графе 2 строки «Специализация торговли» таблицы порядкового номера пункта </w:t>
      </w:r>
      <w:r>
        <w:rPr>
          <w:rFonts w:ascii="Times New Roman" w:hAnsi="Times New Roman"/>
          <w:sz w:val="28"/>
          <w:szCs w:val="28"/>
        </w:rPr>
        <w:t>284</w:t>
      </w:r>
      <w:r w:rsidRPr="00927370">
        <w:rPr>
          <w:rFonts w:ascii="Times New Roman" w:hAnsi="Times New Roman"/>
          <w:sz w:val="28"/>
          <w:szCs w:val="28"/>
        </w:rPr>
        <w:t xml:space="preserve">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430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таблицу и схему места размещения с условными обозначениями порядкового номера пункта 434 текстового раздела схемы признать утратившими силу;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443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таблицу и схему места размещения с условными обозначениями порядкового номера пункта 535 текстового раздела схемы признать утратившими силу;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дополнить таблицами и схемами мест размещения с условными обозначениями порядковых номеров пунктов 541–543 текстового раздела схемы согласно приложению №1 к настоящим изменениям.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2. В приложении №3 «Схема размещения нестационарных торговых объектов на территории Кузнецкого района Новокузнецкого городского округа»: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1) в графе «Специализация торговли» пункта 22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2) в графе 2 строки «Специализация торговли» таблицы порядкового номера пункта 22 текстового раздела схемы приложения «Ситуационные планы размещения нестационарных торговых объектов на территории Кузнецкого района Новокузнецкого городского округа»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927370">
        <w:rPr>
          <w:rFonts w:ascii="Times New Roman" w:hAnsi="Times New Roman"/>
          <w:sz w:val="28"/>
          <w:szCs w:val="28"/>
        </w:rPr>
        <w:t>».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3. В приложении №4 «Схема размещения нестационарных торговых объектов на территории Новоильинского района Новокузнецкого городского округа»: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lastRenderedPageBreak/>
        <w:t>1) в графе «Специализация торговли» пункта 5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2) в графе «Специализация торговли» пункта 10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 xml:space="preserve">» заменить словами «продажа 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 товаров и сельскохозяйственной продукции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3) в графе «Специализация торговли» пункта 11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 xml:space="preserve">4) в графе «Специализация торговли» пункта 22 слова «продажа 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 товаров и сельскохозяйственной продукции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5) в графе «Специализация торговли» пункта 98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продукции общественного питания)»</w:t>
      </w:r>
      <w:r w:rsidRPr="00927370"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6) в графе «Специализация торговли» пунктов 104 и 105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7) в графе «Специализация торговли» пунктов 114, 141 и 143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продукции общественного питания)»</w:t>
      </w:r>
      <w:r w:rsidRPr="00927370"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8) в приложении «Ситуационные планы размещения нестационарных торговых объектов на территории Новоильинского района Новокузнецкого городского округа»: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5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10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 xml:space="preserve">» заменить словами «продажа 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 товаров и сельскохозяйственной продукции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11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 xml:space="preserve">– в графе 2 строки «Специализация торговли» таблицы порядкового номера пункта 22 текстового раздела схемы слова «продажа 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 товаров и сельскохозяйственной продукции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98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продукции общественного питания)»</w:t>
      </w:r>
      <w:r w:rsidRPr="00927370"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 xml:space="preserve">– в графе 2 строки «Специализация торговли» таблиц порядковых номеров пунктов 104 и 105 текстового раздела схемы слова </w:t>
      </w:r>
      <w:r w:rsidRPr="00927370">
        <w:rPr>
          <w:rFonts w:ascii="Times New Roman" w:hAnsi="Times New Roman"/>
          <w:sz w:val="28"/>
          <w:szCs w:val="28"/>
        </w:rPr>
        <w:lastRenderedPageBreak/>
        <w:t>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 порядковых номеров пунктов 114, 141 и 143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продукции общественного питания)»</w:t>
      </w:r>
      <w:r w:rsidRPr="00927370"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».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4. В приложении №5 «Схема размещения нестационарных торговых объектов на территории Заводского района Новокузнецкого городского округа»: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1) в графе «Специализация торговли» пунктов 45, 82 и 115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2) в графе «Специализация торговли» пункта 173 слово «универсальная»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3) в графе «Специализация торговли» пункта 181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4) в графе «Специализация торговли» пункта 182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продукции общественного питания)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5) в приложении «Ситуационные планы размещения нестационарных торговых объектов на территории Заводского района Новокузнецкого городского округа»: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 порядковых номеров пунктов 45, 82 и 115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173 текстового раздела схемы слово «универсальная»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181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182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продукции общественного питания)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таблицу и схему места размещения с условными обозначениями порядкового номера пункта 187 текстового раздела схемы изложить в редакции согласно приложению №2 к настоящим изменениям.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5. В приложении №6 «Схема размещения нестационарных торговых объектов на территории Орджоникидзевского района Новокузнецкого городского округа»: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lastRenderedPageBreak/>
        <w:t>1) в графе «Специализация торговли» пункта 2 слово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2) в графе «Специализация торговли» пункта 12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</w:t>
      </w:r>
      <w:r w:rsidRPr="00927370">
        <w:rPr>
          <w:rFonts w:ascii="Times New Roman" w:hAnsi="Times New Roman"/>
          <w:sz w:val="28"/>
          <w:szCs w:val="28"/>
        </w:rPr>
        <w:t>продажа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общественного питания)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70">
        <w:rPr>
          <w:rFonts w:ascii="Times New Roman" w:hAnsi="Times New Roman"/>
          <w:sz w:val="28"/>
          <w:szCs w:val="28"/>
        </w:rPr>
        <w:t>3) в графе «Специализация торговли» пункта 14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4) в графе «Специализация торговли» пунктов 30, 50 и 53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5) в графе «Специализация торговли» пункта 61 слово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70">
        <w:rPr>
          <w:rFonts w:ascii="Times New Roman" w:hAnsi="Times New Roman"/>
          <w:sz w:val="28"/>
          <w:szCs w:val="28"/>
        </w:rPr>
        <w:t>6) в графе «Тип нестационарного торгового объекта» пункта 70 слово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киоск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торговый павильон»;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7) в графе «Специализация торговли» пункта 74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8) в графе «Специализация торговли» пункта 77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</w:t>
      </w:r>
      <w:r w:rsidRPr="00927370">
        <w:rPr>
          <w:rFonts w:ascii="Times New Roman" w:hAnsi="Times New Roman"/>
          <w:sz w:val="28"/>
          <w:szCs w:val="28"/>
        </w:rPr>
        <w:t>продажа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общественного питания)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9) в графе «Специализация торговли» пункта 80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10) в графе «Специализация торговли» пункта 143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</w:t>
      </w:r>
      <w:r w:rsidRPr="00927370">
        <w:rPr>
          <w:rFonts w:ascii="Times New Roman" w:hAnsi="Times New Roman"/>
          <w:sz w:val="28"/>
          <w:szCs w:val="28"/>
        </w:rPr>
        <w:t>продажа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общественного питания)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11) в графе «Специализация торговли» пунктов 149 и 151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12) в приложении «Ситуационные планы размещения нестационарных торговых объектов на территории Орджоникидзевского района Новокузнецкого городского округа»: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2 текстового раздела схемы слово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12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</w:t>
      </w:r>
      <w:r w:rsidRPr="00927370">
        <w:rPr>
          <w:rFonts w:ascii="Times New Roman" w:hAnsi="Times New Roman"/>
          <w:sz w:val="28"/>
          <w:szCs w:val="28"/>
        </w:rPr>
        <w:t>продажа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общественного питания)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70">
        <w:rPr>
          <w:rFonts w:ascii="Times New Roman" w:hAnsi="Times New Roman"/>
          <w:sz w:val="28"/>
          <w:szCs w:val="28"/>
        </w:rPr>
        <w:lastRenderedPageBreak/>
        <w:t>– в графе 2 строки «Специализация торговли» таблицы порядкового номера пункта 14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 порядковых номеров пунктов 30, 50 и 53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61 текстового раздела схемы слово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«Тип нестационарного торгового объекта» таблицы порядкового номера пункта 70 текстового раздела схемы слово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киоск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торговый павильон»;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74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77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</w:t>
      </w:r>
      <w:r w:rsidRPr="00927370">
        <w:rPr>
          <w:rFonts w:ascii="Times New Roman" w:hAnsi="Times New Roman"/>
          <w:sz w:val="28"/>
          <w:szCs w:val="28"/>
        </w:rPr>
        <w:t>продажа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общественного питания)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80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словом «универсальная»;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143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</w:t>
      </w:r>
      <w:r w:rsidRPr="00927370">
        <w:rPr>
          <w:rFonts w:ascii="Times New Roman" w:hAnsi="Times New Roman"/>
          <w:sz w:val="28"/>
          <w:szCs w:val="28"/>
        </w:rPr>
        <w:t>продажа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общественного питания)</w:t>
      </w:r>
      <w:r w:rsidRPr="00927370">
        <w:rPr>
          <w:rFonts w:ascii="Times New Roman" w:hAnsi="Times New Roman"/>
          <w:sz w:val="28"/>
          <w:szCs w:val="28"/>
        </w:rPr>
        <w:t>»;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графе 2 строки «Специализация торговли» таблиц порядковых номеров пунктов 149 и 151 текстового раздела схемы слова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продовольственных товаров и сельскохозяйственной продукции)</w:t>
      </w:r>
      <w:r w:rsidRPr="00927370">
        <w:rPr>
          <w:rFonts w:ascii="Times New Roman" w:hAnsi="Times New Roman"/>
          <w:sz w:val="28"/>
          <w:szCs w:val="28"/>
        </w:rPr>
        <w:t>» заменить словами «</w:t>
      </w:r>
      <w:r w:rsidRPr="0092737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927370">
        <w:rPr>
          <w:rFonts w:ascii="Times New Roman" w:hAnsi="Times New Roman"/>
          <w:sz w:val="28"/>
          <w:szCs w:val="28"/>
        </w:rPr>
        <w:t>».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6. В приложении №7 «Схема размещения сезонных нестационарных торговых объектов на территории Новокузнецкого городского округа»: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1) пункты 4–18 раздела «Заводской район» признать утратившими силу;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2) пункты 8–27, 29 раздела «Орджоникидзевский район» признать утратившими силу;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3) в приложении «Ситуационные планы размещения сезонных нестационарных торговых объектов на территории Новокузнецкого городского округа»: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– в разделе «Заводской район» таблицы и схемы мест размещения с условными обозначениями порядковых номеров пунктов 4–18 текстового раздела схемы признать утратившими силу;</w:t>
      </w:r>
    </w:p>
    <w:p w:rsidR="00927370" w:rsidRPr="00927370" w:rsidRDefault="00927370" w:rsidP="0092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lastRenderedPageBreak/>
        <w:t>– в разделе «Орджоникидзевский район» таблицы и схемы мест размещения с условными обозначениями порядковых номеров пунктов 8–27, 29 текстового раздела схемы признать утратившими силу.</w:t>
      </w:r>
    </w:p>
    <w:p w:rsidR="00927370" w:rsidRPr="00927370" w:rsidRDefault="00927370" w:rsidP="009273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7370" w:rsidRPr="00927370" w:rsidRDefault="00927370" w:rsidP="009273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927370" w:rsidRPr="00927370" w:rsidTr="00933CFE">
        <w:tc>
          <w:tcPr>
            <w:tcW w:w="4926" w:type="dxa"/>
          </w:tcPr>
          <w:p w:rsidR="00927370" w:rsidRPr="00927370" w:rsidRDefault="00927370" w:rsidP="00933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370">
              <w:rPr>
                <w:rFonts w:ascii="Times New Roman" w:hAnsi="Times New Roman"/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4927" w:type="dxa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7370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927370">
              <w:rPr>
                <w:rFonts w:ascii="Times New Roman" w:hAnsi="Times New Roman"/>
                <w:sz w:val="28"/>
                <w:szCs w:val="28"/>
              </w:rPr>
              <w:t>Бедарев</w:t>
            </w:r>
            <w:proofErr w:type="spellEnd"/>
          </w:p>
        </w:tc>
      </w:tr>
    </w:tbl>
    <w:p w:rsidR="00927370" w:rsidRPr="00927370" w:rsidRDefault="00927370" w:rsidP="00927370">
      <w:pPr>
        <w:spacing w:after="160" w:line="259" w:lineRule="auto"/>
        <w:rPr>
          <w:rFonts w:ascii="Times New Roman" w:hAnsi="Times New Roman"/>
          <w:sz w:val="8"/>
          <w:szCs w:val="8"/>
        </w:rPr>
      </w:pPr>
      <w:r w:rsidRPr="00927370">
        <w:rPr>
          <w:rFonts w:ascii="Times New Roman" w:hAnsi="Times New Roman"/>
          <w:sz w:val="8"/>
          <w:szCs w:val="8"/>
        </w:rPr>
        <w:br w:type="page"/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927370">
        <w:rPr>
          <w:rFonts w:ascii="Times New Roman" w:hAnsi="Times New Roman"/>
          <w:sz w:val="28"/>
          <w:szCs w:val="28"/>
        </w:rPr>
        <w:br/>
        <w:t>к Изменениям в постановление</w:t>
      </w:r>
      <w:r w:rsidRPr="00927370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927370">
        <w:rPr>
          <w:rFonts w:ascii="Times New Roman" w:hAnsi="Times New Roman"/>
          <w:sz w:val="28"/>
          <w:szCs w:val="28"/>
        </w:rPr>
        <w:br/>
      </w:r>
      <w:r w:rsidRPr="00927370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927370">
        <w:rPr>
          <w:rFonts w:ascii="Times New Roman" w:hAnsi="Times New Roman"/>
          <w:bCs/>
          <w:sz w:val="28"/>
          <w:szCs w:val="28"/>
        </w:rPr>
        <w:br/>
        <w:t>схем размещения нестационарных</w:t>
      </w:r>
      <w:r w:rsidRPr="00927370">
        <w:rPr>
          <w:rFonts w:ascii="Times New Roman" w:hAnsi="Times New Roman"/>
          <w:bCs/>
          <w:sz w:val="28"/>
          <w:szCs w:val="28"/>
        </w:rPr>
        <w:br/>
        <w:t>торговых объектов на территории</w:t>
      </w:r>
      <w:r w:rsidRPr="00927370">
        <w:rPr>
          <w:rFonts w:ascii="Times New Roman" w:hAnsi="Times New Roman"/>
          <w:bCs/>
          <w:sz w:val="28"/>
          <w:szCs w:val="28"/>
        </w:rPr>
        <w:br/>
        <w:t>Новокузнецкого городского округа»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Приложение №1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города Новокузнецка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от 18.04.2014 №61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Приложение</w:t>
      </w:r>
    </w:p>
    <w:p w:rsidR="00927370" w:rsidRPr="00927370" w:rsidRDefault="00927370" w:rsidP="00927370">
      <w:pPr>
        <w:spacing w:before="36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Ситуационные планы</w:t>
      </w:r>
      <w:r w:rsidRPr="00927370">
        <w:rPr>
          <w:rFonts w:ascii="Times New Roman" w:hAnsi="Times New Roman"/>
          <w:sz w:val="28"/>
          <w:szCs w:val="28"/>
        </w:rPr>
        <w:br/>
        <w:t>размещения нестационарных торговых объектов</w:t>
      </w:r>
      <w:r w:rsidRPr="00927370">
        <w:rPr>
          <w:rFonts w:ascii="Times New Roman" w:hAnsi="Times New Roman"/>
          <w:sz w:val="28"/>
          <w:szCs w:val="28"/>
        </w:rPr>
        <w:br/>
        <w:t>на территории Центрального района Новокузнецкого городского округа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9"/>
        <w:gridCol w:w="3476"/>
      </w:tblGrid>
      <w:tr w:rsidR="00927370" w:rsidRPr="00927370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</w:t>
            </w:r>
          </w:p>
        </w:tc>
      </w:tr>
      <w:tr w:rsidR="00927370" w:rsidRPr="00927370" w:rsidTr="00933CFE">
        <w:trPr>
          <w:trHeight w:val="440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Филиппова, 7 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 м)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специализированная </w:t>
            </w:r>
          </w:p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(продажа продукции общественного питания)</w:t>
            </w:r>
          </w:p>
        </w:tc>
      </w:tr>
      <w:tr w:rsidR="00927370" w:rsidRPr="00927370" w:rsidTr="00933CFE">
        <w:trPr>
          <w:trHeight w:val="1160"/>
          <w:jc w:val="center"/>
        </w:trPr>
        <w:tc>
          <w:tcPr>
            <w:tcW w:w="604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927370" w:rsidRPr="00927370" w:rsidRDefault="00927370" w:rsidP="00927370">
      <w:pPr>
        <w:spacing w:after="0" w:line="240" w:lineRule="auto"/>
        <w:rPr>
          <w:noProof/>
          <w:lang w:eastAsia="ru-RU"/>
        </w:rPr>
      </w:pPr>
    </w:p>
    <w:p w:rsidR="00927370" w:rsidRPr="00927370" w:rsidRDefault="00927370" w:rsidP="00927370">
      <w:pPr>
        <w:ind w:right="-1"/>
        <w:jc w:val="center"/>
      </w:pPr>
      <w:r w:rsidRPr="00927370">
        <w:rPr>
          <w:noProof/>
          <w:lang w:eastAsia="ru-RU"/>
        </w:rPr>
        <w:lastRenderedPageBreak/>
        <w:drawing>
          <wp:inline distT="0" distB="0" distL="0" distR="0" wp14:anchorId="421820FC" wp14:editId="32B64C5F">
            <wp:extent cx="5855647" cy="4010025"/>
            <wp:effectExtent l="19050" t="19050" r="1206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43" t="10020" b="5611"/>
                    <a:stretch/>
                  </pic:blipFill>
                  <pic:spPr bwMode="auto">
                    <a:xfrm>
                      <a:off x="0" y="0"/>
                      <a:ext cx="5855647" cy="401002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370" w:rsidRPr="00927370" w:rsidRDefault="00927370" w:rsidP="00927370">
      <w:pPr>
        <w:jc w:val="center"/>
        <w:rPr>
          <w:rFonts w:ascii="Times New Roman" w:hAnsi="Times New Roman"/>
        </w:rPr>
      </w:pPr>
      <w:r w:rsidRPr="00927370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927370" w:rsidRPr="00927370" w:rsidTr="00933CFE">
        <w:tc>
          <w:tcPr>
            <w:tcW w:w="3119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70" w:rsidRPr="00927370" w:rsidTr="00933CFE">
        <w:tc>
          <w:tcPr>
            <w:tcW w:w="3119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101599</wp:posOffset>
                      </wp:positionV>
                      <wp:extent cx="763270" cy="0"/>
                      <wp:effectExtent l="0" t="0" r="3683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04367"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927370" w:rsidRPr="00927370" w:rsidTr="00933CFE">
        <w:tc>
          <w:tcPr>
            <w:tcW w:w="3119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314959</wp:posOffset>
                      </wp:positionV>
                      <wp:extent cx="795020" cy="0"/>
                      <wp:effectExtent l="38100" t="76200" r="24130" b="1143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8B2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pt;margin-top:24.8pt;width:62.6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KQd8MYT&#10;AgAA3QMAAA4AAAAAAAAAAAAAAAAALgIAAGRycy9lMm9Eb2MueG1sUEsBAi0AFAAGAAgAAAAhAB7c&#10;zi7aAAAABwEAAA8AAAAAAAAAAAAAAAAAbQQAAGRycy9kb3ducmV2LnhtbFBLBQYAAAAABAAEAPMA&#10;AAB0BQAAAAA=&#10;" strokecolor="windowText" strokeweight="2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927370" w:rsidRPr="00927370" w:rsidRDefault="00927370" w:rsidP="009273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370" w:rsidRPr="00927370" w:rsidRDefault="00927370" w:rsidP="009273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370" w:rsidRPr="00927370" w:rsidRDefault="00927370" w:rsidP="0092737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5"/>
        <w:gridCol w:w="3510"/>
      </w:tblGrid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Порядковый номер пункта текстового раздела схемы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</w:t>
            </w:r>
          </w:p>
        </w:tc>
      </w:tr>
      <w:tr w:rsidR="00927370" w:rsidRPr="00927370" w:rsidTr="00933CFE">
        <w:trPr>
          <w:trHeight w:val="440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Строителей, остановка «</w:t>
            </w:r>
            <w:proofErr w:type="spellStart"/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Рембыттехника</w:t>
            </w:r>
            <w:proofErr w:type="spellEnd"/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(встроенный в ограждение подземного перехода)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 м)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специализированная </w:t>
            </w:r>
          </w:p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(продажа продукции общественного питания)</w:t>
            </w:r>
          </w:p>
        </w:tc>
      </w:tr>
      <w:tr w:rsidR="00927370" w:rsidRPr="00927370" w:rsidTr="00933CFE">
        <w:trPr>
          <w:trHeight w:val="1160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927370" w:rsidRPr="00927370" w:rsidRDefault="00927370" w:rsidP="00927370">
      <w:pPr>
        <w:ind w:right="-1"/>
        <w:rPr>
          <w:noProof/>
          <w:lang w:eastAsia="ru-RU"/>
        </w:rPr>
      </w:pPr>
    </w:p>
    <w:p w:rsidR="00927370" w:rsidRPr="00927370" w:rsidRDefault="00927370" w:rsidP="00927370">
      <w:pPr>
        <w:ind w:right="-1"/>
        <w:jc w:val="center"/>
      </w:pPr>
      <w:r w:rsidRPr="00927370">
        <w:rPr>
          <w:noProof/>
          <w:lang w:eastAsia="ru-RU"/>
        </w:rPr>
        <w:drawing>
          <wp:inline distT="0" distB="0" distL="0" distR="0" wp14:anchorId="169CB6C6" wp14:editId="151C90BD">
            <wp:extent cx="5846122" cy="3476625"/>
            <wp:effectExtent l="19050" t="19050" r="2159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03" t="10021" b="16833"/>
                    <a:stretch/>
                  </pic:blipFill>
                  <pic:spPr bwMode="auto">
                    <a:xfrm>
                      <a:off x="0" y="0"/>
                      <a:ext cx="5844565" cy="3475699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370" w:rsidRPr="00927370" w:rsidRDefault="00927370" w:rsidP="00927370">
      <w:pPr>
        <w:jc w:val="center"/>
        <w:rPr>
          <w:rFonts w:ascii="Times New Roman" w:hAnsi="Times New Roman"/>
        </w:rPr>
      </w:pPr>
      <w:r w:rsidRPr="00927370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927370" w:rsidRPr="00927370" w:rsidTr="00933CFE">
        <w:tc>
          <w:tcPr>
            <w:tcW w:w="3119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70" w:rsidRPr="00927370" w:rsidTr="00933CFE">
        <w:tc>
          <w:tcPr>
            <w:tcW w:w="3119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101599</wp:posOffset>
                      </wp:positionV>
                      <wp:extent cx="763270" cy="0"/>
                      <wp:effectExtent l="0" t="0" r="3683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08853" id="Прямая соединительная линия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NqkzJb7AQAArwMAAA4AAAAAAAAAAAAAAAAA&#10;LgIAAGRycy9lMm9Eb2MueG1sUEsBAi0AFAAGAAgAAAAhACJKflLdAAAABwEAAA8AAAAAAAAAAAAA&#10;AAAAVQQAAGRycy9kb3ducmV2LnhtbFBLBQYAAAAABAAEAPMAAABfBQAAAAA=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927370" w:rsidRPr="00927370" w:rsidTr="00933CFE">
        <w:tc>
          <w:tcPr>
            <w:tcW w:w="3119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314959</wp:posOffset>
                      </wp:positionV>
                      <wp:extent cx="795020" cy="0"/>
                      <wp:effectExtent l="38100" t="76200" r="24130" b="1143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45DE7" id="Прямая со стрелкой 6" o:spid="_x0000_s1026" type="#_x0000_t32" style="position:absolute;margin-left:2pt;margin-top:24.8pt;width:62.6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O0IX9UT&#10;AgAA3QMAAA4AAAAAAAAAAAAAAAAALgIAAGRycy9lMm9Eb2MueG1sUEsBAi0AFAAGAAgAAAAhAB7c&#10;zi7aAAAABwEAAA8AAAAAAAAAAAAAAAAAbQQAAGRycy9kb3ducmV2LnhtbFBLBQYAAAAABAAEAPMA&#10;AAB0BQAAAAA=&#10;" strokecolor="windowText" strokeweight="2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927370" w:rsidRPr="00927370" w:rsidRDefault="00927370" w:rsidP="0092737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5"/>
        <w:gridCol w:w="3510"/>
      </w:tblGrid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Порядковый номер пункта текстового раздела схемы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</w:t>
            </w:r>
          </w:p>
        </w:tc>
      </w:tr>
      <w:tr w:rsidR="00927370" w:rsidRPr="00927370" w:rsidTr="00933CFE">
        <w:trPr>
          <w:trHeight w:val="440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Кирова, 50, остановка «Сити </w:t>
            </w:r>
            <w:proofErr w:type="spellStart"/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Молл</w:t>
            </w:r>
            <w:proofErr w:type="spellEnd"/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(встроенный в ограждение подземного перехода)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 м)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специализированная </w:t>
            </w:r>
          </w:p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(продажа продукции общественного питания)</w:t>
            </w:r>
          </w:p>
        </w:tc>
      </w:tr>
      <w:tr w:rsidR="00927370" w:rsidRPr="00927370" w:rsidTr="00933CFE">
        <w:trPr>
          <w:trHeight w:val="1160"/>
          <w:jc w:val="center"/>
        </w:trPr>
        <w:tc>
          <w:tcPr>
            <w:tcW w:w="622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927370" w:rsidRPr="00927370" w:rsidRDefault="00927370" w:rsidP="00927370">
      <w:pPr>
        <w:ind w:right="-1"/>
        <w:rPr>
          <w:noProof/>
          <w:lang w:eastAsia="ru-RU"/>
        </w:rPr>
      </w:pPr>
    </w:p>
    <w:p w:rsidR="00927370" w:rsidRPr="00927370" w:rsidRDefault="00927370" w:rsidP="00927370">
      <w:pPr>
        <w:ind w:right="-1"/>
        <w:jc w:val="center"/>
      </w:pPr>
      <w:r w:rsidRPr="00927370">
        <w:rPr>
          <w:rFonts w:ascii="Times New Roman" w:hAnsi="Times New Roman"/>
          <w:noProof/>
          <w:sz w:val="120"/>
          <w:szCs w:val="120"/>
          <w:lang w:eastAsia="ru-RU"/>
        </w:rPr>
        <w:drawing>
          <wp:inline distT="0" distB="0" distL="0" distR="0" wp14:anchorId="03E96F17" wp14:editId="2D578353">
            <wp:extent cx="5836597" cy="3590925"/>
            <wp:effectExtent l="19050" t="19050" r="1206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64" t="10020" b="14429"/>
                    <a:stretch/>
                  </pic:blipFill>
                  <pic:spPr bwMode="auto">
                    <a:xfrm>
                      <a:off x="0" y="0"/>
                      <a:ext cx="5835043" cy="3589969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370" w:rsidRPr="00927370" w:rsidRDefault="00927370" w:rsidP="00927370">
      <w:pPr>
        <w:jc w:val="center"/>
      </w:pPr>
      <w:r w:rsidRPr="00927370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927370" w:rsidRPr="00927370" w:rsidTr="00933CFE">
        <w:tc>
          <w:tcPr>
            <w:tcW w:w="3119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70" w:rsidRPr="00927370" w:rsidTr="00933CFE">
        <w:tc>
          <w:tcPr>
            <w:tcW w:w="3119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101599</wp:posOffset>
                      </wp:positionV>
                      <wp:extent cx="763270" cy="0"/>
                      <wp:effectExtent l="0" t="0" r="3683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5429E" id="Прямая соединительная линия 1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GqkgyT7AQAAsQMAAA4AAAAAAAAAAAAAAAAA&#10;LgIAAGRycy9lMm9Eb2MueG1sUEsBAi0AFAAGAAgAAAAhACJKflLdAAAABwEAAA8AAAAAAAAAAAAA&#10;AAAAVQQAAGRycy9kb3ducmV2LnhtbFBLBQYAAAAABAAEAPMAAABfBQAAAAA=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927370" w:rsidRPr="00927370" w:rsidTr="00933CFE">
        <w:tc>
          <w:tcPr>
            <w:tcW w:w="3119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314959</wp:posOffset>
                      </wp:positionV>
                      <wp:extent cx="795020" cy="0"/>
                      <wp:effectExtent l="38100" t="76200" r="24130" b="11430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8F10F" id="Прямая со стрелкой 12" o:spid="_x0000_s1026" type="#_x0000_t32" style="position:absolute;margin-left:2pt;margin-top:24.8pt;width:62.6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MUvMcoT&#10;AgAA3wMAAA4AAAAAAAAAAAAAAAAALgIAAGRycy9lMm9Eb2MueG1sUEsBAi0AFAAGAAgAAAAhAB7c&#10;zi7aAAAABwEAAA8AAAAAAAAAAAAAAAAAbQQAAGRycy9kb3ducmV2LnhtbFBLBQYAAAAABAAEAPMA&#10;AAB0BQAAAAA=&#10;" strokecolor="windowText" strokeweight="2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927370" w:rsidRPr="00927370" w:rsidRDefault="00927370" w:rsidP="0092737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br w:type="page"/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927370">
        <w:rPr>
          <w:rFonts w:ascii="Times New Roman" w:hAnsi="Times New Roman"/>
          <w:sz w:val="28"/>
          <w:szCs w:val="28"/>
        </w:rPr>
        <w:br/>
        <w:t>к Изменениям в постановление</w:t>
      </w:r>
      <w:r w:rsidRPr="00927370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927370">
        <w:rPr>
          <w:rFonts w:ascii="Times New Roman" w:hAnsi="Times New Roman"/>
          <w:sz w:val="28"/>
          <w:szCs w:val="28"/>
        </w:rPr>
        <w:br/>
      </w:r>
      <w:r w:rsidRPr="00927370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927370">
        <w:rPr>
          <w:rFonts w:ascii="Times New Roman" w:hAnsi="Times New Roman"/>
          <w:bCs/>
          <w:sz w:val="28"/>
          <w:szCs w:val="28"/>
        </w:rPr>
        <w:br/>
        <w:t>схем размещения нестационарных</w:t>
      </w:r>
      <w:r w:rsidRPr="00927370">
        <w:rPr>
          <w:rFonts w:ascii="Times New Roman" w:hAnsi="Times New Roman"/>
          <w:bCs/>
          <w:sz w:val="28"/>
          <w:szCs w:val="28"/>
        </w:rPr>
        <w:br/>
        <w:t>торговых объектов на территории</w:t>
      </w:r>
      <w:r w:rsidRPr="00927370">
        <w:rPr>
          <w:rFonts w:ascii="Times New Roman" w:hAnsi="Times New Roman"/>
          <w:bCs/>
          <w:sz w:val="28"/>
          <w:szCs w:val="28"/>
        </w:rPr>
        <w:br/>
        <w:t>Новокузнецкого городского округа»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Приложение №5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города Новокузнецка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от 18.04.2014 №61</w:t>
      </w: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7370" w:rsidRPr="00927370" w:rsidRDefault="00927370" w:rsidP="00927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Приложение</w:t>
      </w:r>
    </w:p>
    <w:p w:rsidR="00927370" w:rsidRPr="00927370" w:rsidRDefault="00927370" w:rsidP="00927370">
      <w:pPr>
        <w:spacing w:before="36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927370">
        <w:rPr>
          <w:rFonts w:ascii="Times New Roman" w:hAnsi="Times New Roman"/>
          <w:sz w:val="28"/>
          <w:szCs w:val="28"/>
        </w:rPr>
        <w:t>Ситуационные планы</w:t>
      </w:r>
      <w:r w:rsidRPr="00927370">
        <w:rPr>
          <w:rFonts w:ascii="Times New Roman" w:hAnsi="Times New Roman"/>
          <w:sz w:val="28"/>
          <w:szCs w:val="28"/>
        </w:rPr>
        <w:br/>
        <w:t>размещения нестационарных торговых объектов</w:t>
      </w:r>
      <w:r w:rsidRPr="00927370">
        <w:rPr>
          <w:rFonts w:ascii="Times New Roman" w:hAnsi="Times New Roman"/>
          <w:sz w:val="28"/>
          <w:szCs w:val="28"/>
        </w:rPr>
        <w:br/>
        <w:t>на территории Заводского района Новокузнецкого городского округа</w:t>
      </w:r>
    </w:p>
    <w:p w:rsidR="00927370" w:rsidRPr="00927370" w:rsidRDefault="00927370" w:rsidP="009273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799"/>
      </w:tblGrid>
      <w:tr w:rsidR="00927370" w:rsidRPr="00927370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927370" w:rsidRPr="00927370" w:rsidTr="00933CFE">
        <w:trPr>
          <w:trHeight w:val="440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улица 40 лет ВЛКСМ, 40А/К1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размещения нестационарного торгового объекта (кв. м)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торговли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</w:tr>
      <w:tr w:rsidR="00927370" w:rsidRPr="00927370" w:rsidTr="00933CFE">
        <w:trPr>
          <w:trHeight w:val="281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hAnsi="Times New Roman"/>
                <w:sz w:val="24"/>
              </w:rPr>
              <w:t>специализированная, непродовольственная</w:t>
            </w:r>
          </w:p>
        </w:tc>
      </w:tr>
      <w:tr w:rsidR="00927370" w:rsidRPr="00927370" w:rsidTr="00933CFE">
        <w:trPr>
          <w:trHeight w:val="1160"/>
          <w:jc w:val="center"/>
        </w:trPr>
        <w:tc>
          <w:tcPr>
            <w:tcW w:w="4771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927370" w:rsidRPr="00927370" w:rsidRDefault="00927370" w:rsidP="0093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927370" w:rsidRPr="00927370" w:rsidRDefault="00927370" w:rsidP="00927370">
      <w:pPr>
        <w:ind w:right="-1"/>
        <w:jc w:val="center"/>
        <w:rPr>
          <w:rFonts w:ascii="Times New Roman" w:hAnsi="Times New Roman"/>
          <w:lang w:val="en-US"/>
        </w:rPr>
      </w:pPr>
      <w:r w:rsidRPr="00927370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1155C2F3" wp14:editId="222495CF">
            <wp:extent cx="5962650" cy="405765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92" t="10311" b="6742"/>
                    <a:stretch/>
                  </pic:blipFill>
                  <pic:spPr bwMode="auto">
                    <a:xfrm>
                      <a:off x="0" y="0"/>
                      <a:ext cx="5967604" cy="4061021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370" w:rsidRPr="00927370" w:rsidRDefault="00927370" w:rsidP="00927370">
      <w:pPr>
        <w:ind w:left="-567"/>
        <w:jc w:val="center"/>
        <w:rPr>
          <w:rFonts w:ascii="Times New Roman" w:hAnsi="Times New Roman"/>
        </w:rPr>
      </w:pPr>
      <w:r w:rsidRPr="0092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Масштаб 1:500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48"/>
        <w:gridCol w:w="6641"/>
      </w:tblGrid>
      <w:tr w:rsidR="00927370" w:rsidRPr="00927370" w:rsidTr="00933CFE">
        <w:tc>
          <w:tcPr>
            <w:tcW w:w="324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1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70" w:rsidRPr="00927370" w:rsidTr="00933CFE">
        <w:tc>
          <w:tcPr>
            <w:tcW w:w="324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101599</wp:posOffset>
                      </wp:positionV>
                      <wp:extent cx="763270" cy="0"/>
                      <wp:effectExtent l="0" t="0" r="36830" b="19050"/>
                      <wp:wrapNone/>
                      <wp:docPr id="48" name="Прямая соединительная 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FEC37" id="Прямая соединительная линия 4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641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927370" w:rsidRPr="00EA5A52" w:rsidTr="00933CFE">
        <w:tc>
          <w:tcPr>
            <w:tcW w:w="3248" w:type="dxa"/>
            <w:shd w:val="clear" w:color="auto" w:fill="auto"/>
          </w:tcPr>
          <w:p w:rsidR="00927370" w:rsidRPr="00927370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102869</wp:posOffset>
                      </wp:positionV>
                      <wp:extent cx="795020" cy="0"/>
                      <wp:effectExtent l="38100" t="76200" r="24130" b="11430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460ED" id="Прямая со стрелкой 55" o:spid="_x0000_s1026" type="#_x0000_t32" style="position:absolute;margin-left:2pt;margin-top:8.1pt;width:62.6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" strokecolor="windowText" strokeweight="2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641" w:type="dxa"/>
            <w:shd w:val="clear" w:color="auto" w:fill="auto"/>
          </w:tcPr>
          <w:p w:rsidR="00927370" w:rsidRPr="00EA5A52" w:rsidRDefault="00927370" w:rsidP="00933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927370" w:rsidRDefault="00927370"/>
    <w:sectPr w:rsidR="0092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70"/>
    <w:rsid w:val="00927370"/>
    <w:rsid w:val="00A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6"/>
        <o:r id="V:Rule3" type="connector" idref="#Прямая со стрелкой 55"/>
        <o:r id="V:Rule4" type="connector" idref="#Прямая со стрелкой 12"/>
      </o:rules>
    </o:shapelayout>
  </w:shapeDefaults>
  <w:decimalSymbol w:val=","/>
  <w:listSeparator w:val=";"/>
  <w14:docId w14:val="666E1012"/>
  <w15:chartTrackingRefBased/>
  <w15:docId w15:val="{AE63B3D4-B84C-4007-A625-99A25DE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273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2023-02-22T05:47:00Z</dcterms:created>
  <dcterms:modified xsi:type="dcterms:W3CDTF">2023-02-22T06:01:00Z</dcterms:modified>
</cp:coreProperties>
</file>